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both"/>
        <w:rPr>
          <w:rFonts w:ascii="Liberation Serif" w:hAnsi="Liberation Serif" w:eastAsia="NSimSun" w:cs="Lucida Sans"/>
          <w:b/>
          <w:bCs/>
          <w:color w:val="auto"/>
          <w:kern w:val="2"/>
          <w:sz w:val="24"/>
          <w:szCs w:val="24"/>
          <w:u w:val="single"/>
          <w:lang w:val="ru-RU" w:eastAsia="zh-CN" w:bidi="hi-IN"/>
        </w:rPr>
      </w:pPr>
      <w:r>
        <w:rPr>
          <w:rFonts w:eastAsia="NSimSun" w:cs="Lucida Sans"/>
          <w:b/>
          <w:bCs/>
          <w:color w:val="auto"/>
          <w:kern w:val="2"/>
          <w:sz w:val="24"/>
          <w:szCs w:val="24"/>
          <w:u w:val="single"/>
          <w:lang w:val="ru-RU" w:eastAsia="zh-CN" w:bidi="hi-IN"/>
        </w:rPr>
        <w:t>!!!!Ввод в ПКЗО — ПОЛНЫЙ ВВОД СВЕДЕНИЙ ПО ОБЪЕКТУ.</w:t>
      </w:r>
    </w:p>
    <w:p>
      <w:pPr>
        <w:pStyle w:val="Normal"/>
        <w:bidi w:val="0"/>
        <w:jc w:val="both"/>
        <w:rPr>
          <w:rFonts w:ascii="Liberation Serif" w:hAnsi="Liberation Serif" w:eastAsia="NSimSun" w:cs="Lucida Sans"/>
          <w:color w:val="auto"/>
          <w:kern w:val="2"/>
          <w:sz w:val="24"/>
          <w:szCs w:val="24"/>
          <w:lang w:val="ru-RU" w:eastAsia="zh-CN" w:bidi="hi-IN"/>
        </w:rPr>
      </w:pPr>
      <w:r>
        <w:rPr>
          <w:rFonts w:eastAsia="NSimSun" w:cs="Lucida Sans"/>
          <w:color w:val="auto"/>
          <w:kern w:val="2"/>
          <w:sz w:val="24"/>
          <w:szCs w:val="24"/>
          <w:lang w:val="ru-RU" w:eastAsia="zh-CN" w:bidi="hi-IN"/>
        </w:rPr>
      </w:r>
    </w:p>
    <w:p>
      <w:pPr>
        <w:pStyle w:val="Normal"/>
        <w:bidi w:val="0"/>
        <w:jc w:val="both"/>
        <w:rPr>
          <w:rFonts w:ascii="Liberation Serif" w:hAnsi="Liberation Serif" w:eastAsia="NSimSun" w:cs="Lucida Sans"/>
          <w:color w:val="auto"/>
          <w:kern w:val="2"/>
          <w:sz w:val="24"/>
          <w:szCs w:val="24"/>
          <w:lang w:val="ru-RU" w:eastAsia="zh-CN" w:bidi="hi-IN"/>
        </w:rPr>
      </w:pPr>
      <w:r>
        <w:rPr>
          <w:rFonts w:eastAsia="NSimSun" w:cs="Lucida Sans"/>
          <w:color w:val="auto"/>
          <w:kern w:val="2"/>
          <w:sz w:val="24"/>
          <w:szCs w:val="24"/>
          <w:lang w:val="ru-RU" w:eastAsia="zh-CN" w:bidi="hi-IN"/>
        </w:rPr>
        <w:t>Задание: обеспечить автоматизированный ввод в ПКЗО сведений</w:t>
      </w:r>
    </w:p>
    <w:p>
      <w:pPr>
        <w:pStyle w:val="Normal"/>
        <w:bidi w:val="0"/>
        <w:jc w:val="both"/>
        <w:rPr>
          <w:rFonts w:ascii="Liberation Serif" w:hAnsi="Liberation Serif" w:eastAsia="NSimSun" w:cs="Lucida Sans"/>
          <w:color w:val="auto"/>
          <w:kern w:val="2"/>
          <w:sz w:val="24"/>
          <w:szCs w:val="24"/>
          <w:lang w:val="ru-RU" w:eastAsia="zh-CN" w:bidi="hi-IN"/>
        </w:rPr>
      </w:pPr>
      <w:r>
        <w:rPr>
          <w:rFonts w:eastAsia="NSimSun" w:cs="Lucida Sans"/>
          <w:color w:val="auto"/>
          <w:kern w:val="2"/>
          <w:sz w:val="24"/>
          <w:szCs w:val="24"/>
          <w:lang w:val="ru-RU" w:eastAsia="zh-CN" w:bidi="hi-IN"/>
        </w:rPr>
        <w:t>1) о координатах характерных точек границ объектов недвижимости (далее — он) (далее — загрузка координат),</w:t>
      </w:r>
    </w:p>
    <w:p>
      <w:pPr>
        <w:pStyle w:val="Normal"/>
        <w:bidi w:val="0"/>
        <w:jc w:val="both"/>
        <w:rPr>
          <w:rFonts w:ascii="Liberation Serif" w:hAnsi="Liberation Serif" w:eastAsia="NSimSun" w:cs="Lucida Sans"/>
          <w:color w:val="auto"/>
          <w:kern w:val="2"/>
          <w:sz w:val="24"/>
          <w:szCs w:val="24"/>
          <w:lang w:val="ru-RU" w:eastAsia="zh-CN" w:bidi="hi-IN"/>
        </w:rPr>
      </w:pPr>
      <w:r>
        <w:rPr>
          <w:rFonts w:eastAsia="NSimSun" w:cs="Lucida Sans"/>
          <w:color w:val="auto"/>
          <w:kern w:val="2"/>
          <w:sz w:val="24"/>
          <w:szCs w:val="24"/>
          <w:lang w:val="ru-RU" w:eastAsia="zh-CN" w:bidi="hi-IN"/>
        </w:rPr>
        <w:t>2) типа действия с он (далее — ТИП),</w:t>
      </w:r>
    </w:p>
    <w:p>
      <w:pPr>
        <w:pStyle w:val="Normal"/>
        <w:bidi w:val="0"/>
        <w:jc w:val="both"/>
        <w:rPr>
          <w:rFonts w:ascii="Liberation Serif" w:hAnsi="Liberation Serif" w:eastAsia="NSimSun" w:cs="Lucida Sans"/>
          <w:color w:val="auto"/>
          <w:kern w:val="2"/>
          <w:sz w:val="24"/>
          <w:szCs w:val="24"/>
          <w:lang w:val="ru-RU" w:eastAsia="zh-CN" w:bidi="hi-IN"/>
        </w:rPr>
      </w:pPr>
      <w:r>
        <w:rPr>
          <w:rFonts w:eastAsia="NSimSun" w:cs="Lucida Sans"/>
          <w:color w:val="auto"/>
          <w:kern w:val="2"/>
          <w:sz w:val="24"/>
          <w:szCs w:val="24"/>
          <w:lang w:val="ru-RU" w:eastAsia="zh-CN" w:bidi="hi-IN"/>
        </w:rPr>
        <w:t>3) внесения пояснений по каждому он (ДАЛЕЕ - ПОЯСНЕНИЯ).</w:t>
      </w:r>
    </w:p>
    <w:p>
      <w:pPr>
        <w:pStyle w:val="Normal"/>
        <w:bidi w:val="0"/>
        <w:jc w:val="both"/>
        <w:rPr/>
      </w:pPr>
      <w:r>
        <w:rPr>
          <w:rFonts w:ascii="Calibri;serif" w:hAnsi="Calibri;serif"/>
          <w:b w:val="false"/>
          <w:i w:val="false"/>
          <w:caps w:val="false"/>
          <w:smallCaps w:val="false"/>
          <w:color w:val="333333"/>
          <w:spacing w:val="0"/>
          <w:sz w:val="24"/>
          <w:szCs w:val="24"/>
          <w:shd w:fill="FF0000" w:val="clear"/>
          <w:lang w:val="ru-RU"/>
        </w:rPr>
        <w:t>4) внесение кадастровый кк (при необходимости) (ПОКА НЕ ДЕЛАЕМ)</w:t>
      </w:r>
    </w:p>
    <w:p>
      <w:pPr>
        <w:pStyle w:val="Normal"/>
        <w:bidi w:val="0"/>
        <w:jc w:val="both"/>
        <w:rPr/>
      </w:pPr>
      <w:r>
        <w:rPr>
          <w:rFonts w:ascii="Calibri;serif" w:hAnsi="Calibri;serif"/>
          <w:b w:val="false"/>
          <w:i w:val="false"/>
          <w:caps w:val="false"/>
          <w:smallCaps w:val="false"/>
          <w:color w:val="333333"/>
          <w:spacing w:val="0"/>
          <w:sz w:val="24"/>
          <w:szCs w:val="24"/>
          <w:shd w:fill="FF0000" w:val="clear"/>
          <w:lang w:val="ru-RU"/>
        </w:rPr>
        <w:t>5) внесение методов и погрешностей (ПОКА НЕ ДЕЛАЕМ)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 xml:space="preserve">по миф файлам и данным, внесенным в таблицу </w:t>
      </w:r>
      <w:r>
        <w:rPr>
          <w:b/>
          <w:bCs/>
        </w:rPr>
        <w:t>(Исходная таблица)</w:t>
      </w:r>
      <w:r>
        <w:rPr/>
        <w:t xml:space="preserve"> необходимо загрузить в ПКЗО </w:t>
      </w:r>
      <w:r>
        <w:rPr>
          <w:shd w:fill="FF0000" w:val="clear"/>
        </w:rPr>
        <w:t xml:space="preserve">(ГБД) </w:t>
      </w:r>
      <w:r>
        <w:rPr/>
        <w:t>Миф файлы и данные по он (</w:t>
      </w:r>
      <w:r>
        <w:rPr>
          <w:b/>
          <w:bCs/>
        </w:rPr>
        <w:t>при сопоставлении нескольких условий</w:t>
      </w:r>
      <w:r>
        <w:rPr/>
        <w:t xml:space="preserve">), вывод результата осуществить в ексель таблицу </w:t>
      </w:r>
      <w:r>
        <w:rPr>
          <w:b/>
          <w:bCs/>
        </w:rPr>
        <w:t>(Итоговая таблица),</w:t>
      </w:r>
      <w:r>
        <w:rPr/>
        <w:t xml:space="preserve"> которая должна содержать все данные из Исходной таблицы и новые данные-результат работы программы.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>ИСХОДНЫЕ ДАННЫЕ:</w:t>
      </w:r>
    </w:p>
    <w:p>
      <w:pPr>
        <w:pStyle w:val="Normal"/>
        <w:bidi w:val="0"/>
        <w:jc w:val="both"/>
        <w:rPr/>
      </w:pPr>
      <w:r>
        <w:rPr/>
        <w:t xml:space="preserve">Исходная таблица, </w:t>
      </w:r>
      <w:r>
        <w:rPr>
          <w:lang w:val="en-US"/>
        </w:rPr>
        <w:t>mif-</w:t>
      </w:r>
      <w:r>
        <w:rPr>
          <w:lang w:val="ru-RU"/>
        </w:rPr>
        <w:t>файлы, программа ПКЗО с загруженной ГБД.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>
          <w:highlight w:val="none"/>
          <w:shd w:fill="FF0000" w:val="clear"/>
        </w:rPr>
      </w:pPr>
      <w:r>
        <w:rPr>
          <w:shd w:fill="FF0000" w:val="clear"/>
        </w:rPr>
        <w:t>Как запускать программу обсудить:</w:t>
      </w:r>
    </w:p>
    <w:p>
      <w:pPr>
        <w:pStyle w:val="Normal"/>
        <w:bidi w:val="0"/>
        <w:jc w:val="both"/>
        <w:rPr>
          <w:highlight w:val="none"/>
          <w:shd w:fill="FF0000" w:val="clear"/>
        </w:rPr>
      </w:pPr>
      <w:r>
        <w:rPr>
          <w:shd w:fill="FF0000" w:val="clear"/>
        </w:rPr>
        <w:t>перед запуском программы 13 открыть ПКЗО с необходимой ГБД ???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 xml:space="preserve">В случае </w:t>
      </w:r>
      <w:r>
        <w:rPr/>
        <w:t xml:space="preserve">если </w:t>
      </w:r>
      <w:r>
        <w:rPr/>
        <w:t>в ПКЗО (ГБД) в отношении ОН, указанных в Исходной таблице, уже содержатся сведения, подлежащие загрузке, то при запуске программы, такие сведения должны бать внесены заново (т.е. старые сведения заменяются на новые).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>
          <w:b/>
          <w:bCs/>
          <w:u w:val="single"/>
        </w:rPr>
      </w:pPr>
      <w:r>
        <w:rPr>
          <w:b/>
          <w:bCs/>
          <w:u w:val="single"/>
        </w:rPr>
        <w:t>1. ЗАГРУЗКА</w:t>
      </w:r>
    </w:p>
    <w:p>
      <w:pPr>
        <w:pStyle w:val="Normal"/>
        <w:bidi w:val="0"/>
        <w:jc w:val="both"/>
        <w:rPr/>
      </w:pPr>
      <w:r>
        <w:rPr/>
        <w:t>Исходная таблица содержит перечень кадастровых номеров ОН, в отношении которых необходимо осуществить загрузку данных (столбец КН — первый столбец).</w:t>
      </w:r>
    </w:p>
    <w:p>
      <w:pPr>
        <w:pStyle w:val="Normal"/>
        <w:bidi w:val="0"/>
        <w:jc w:val="both"/>
        <w:rPr/>
      </w:pPr>
      <w:r>
        <w:rPr/>
        <w:t>В отношении каждого ОН необходимо выполнить:</w:t>
      </w:r>
    </w:p>
    <w:p>
      <w:pPr>
        <w:pStyle w:val="Normal"/>
        <w:bidi w:val="0"/>
        <w:jc w:val="both"/>
        <w:rPr/>
      </w:pPr>
      <w:r>
        <w:rPr/>
        <w:t>1.1. загрузку координат</w:t>
      </w:r>
    </w:p>
    <w:p>
      <w:pPr>
        <w:pStyle w:val="Normal"/>
        <w:bidi w:val="0"/>
        <w:jc w:val="both"/>
        <w:rPr/>
      </w:pPr>
      <w:r>
        <w:rPr/>
        <w:t>1.2. внесение ТИПА</w:t>
      </w:r>
    </w:p>
    <w:p>
      <w:pPr>
        <w:pStyle w:val="Normal"/>
        <w:bidi w:val="0"/>
        <w:jc w:val="both"/>
        <w:rPr/>
      </w:pPr>
      <w:r>
        <w:rPr/>
        <w:t>1.3. внесение пояснений</w:t>
      </w:r>
    </w:p>
    <w:p>
      <w:pPr>
        <w:pStyle w:val="Normal"/>
        <w:bidi w:val="0"/>
        <w:jc w:val="both"/>
        <w:rPr/>
      </w:pPr>
      <w:r>
        <w:rPr/>
        <w:t>Результат загрузки  - создани</w:t>
      </w:r>
      <w:r>
        <w:rPr>
          <w:lang w:val="ru-RU"/>
        </w:rPr>
        <w:t xml:space="preserve">е ексель-файла </w:t>
      </w:r>
      <w:r>
        <w:rPr>
          <w:b/>
          <w:bCs/>
          <w:lang w:val="ru-RU"/>
        </w:rPr>
        <w:t>Итоговая таблица</w:t>
      </w:r>
      <w:r>
        <w:rPr>
          <w:lang w:val="ru-RU"/>
        </w:rPr>
        <w:t xml:space="preserve"> (пример приложен).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>
          <w:b/>
          <w:bCs/>
          <w:u w:val="single"/>
        </w:rPr>
      </w:pPr>
      <w:r>
        <w:rPr>
          <w:b/>
          <w:bCs/>
          <w:u w:val="single"/>
        </w:rPr>
        <w:t>1.1. ЗАГРУЗКА КООРДИНАТ</w:t>
      </w:r>
    </w:p>
    <w:p>
      <w:pPr>
        <w:pStyle w:val="Normal"/>
        <w:bidi w:val="0"/>
        <w:jc w:val="both"/>
        <w:rPr/>
      </w:pPr>
      <w:r>
        <w:rPr/>
        <w:t xml:space="preserve">Координаты границ загружаются посредством загрузки </w:t>
      </w:r>
      <w:r>
        <w:rPr>
          <w:lang w:val="en-US"/>
        </w:rPr>
        <w:t>mif-</w:t>
      </w:r>
      <w:r>
        <w:rPr>
          <w:lang w:val="ru-RU"/>
        </w:rPr>
        <w:t>файла.</w:t>
      </w:r>
    </w:p>
    <w:p>
      <w:pPr>
        <w:pStyle w:val="Normal"/>
        <w:bidi w:val="0"/>
        <w:jc w:val="both"/>
        <w:rPr/>
      </w:pPr>
      <w:r>
        <w:rPr/>
        <w:t xml:space="preserve">Из Исходной таблицы по кадастровому номеру ОН осуществляется поиск соответствующего </w:t>
      </w:r>
      <w:r>
        <w:rPr>
          <w:lang w:val="en-US"/>
        </w:rPr>
        <w:t>mif-</w:t>
      </w:r>
      <w:r>
        <w:rPr>
          <w:lang w:val="ru-RU"/>
        </w:rPr>
        <w:t>файла по его названию (знак : заменен на пробел или _(нижнее подчеркивание), может быть ситуация без _ и без пробелов, текстовые символы не учитываются).</w:t>
      </w:r>
    </w:p>
    <w:p>
      <w:pPr>
        <w:pStyle w:val="Normal"/>
        <w:bidi w:val="0"/>
        <w:jc w:val="both"/>
        <w:rPr>
          <w:b/>
          <w:bCs/>
        </w:rPr>
      </w:pPr>
      <w:r>
        <w:rPr>
          <w:b/>
          <w:bCs/>
        </w:rPr>
        <w:t>ВХОДНОЙ КОНТРОЛЬ (выполняется в следующей последовательности):</w:t>
      </w:r>
    </w:p>
    <w:p>
      <w:pPr>
        <w:pStyle w:val="Normal"/>
        <w:bidi w:val="0"/>
        <w:jc w:val="both"/>
        <w:rPr/>
      </w:pPr>
      <w:r>
        <w:rPr/>
        <w:t xml:space="preserve">1) сопоставление КН ОН в Исходной таблице на наличие </w:t>
      </w:r>
      <w:r>
        <w:rPr>
          <w:lang w:val="en-US"/>
        </w:rPr>
        <w:t>mif-</w:t>
      </w:r>
      <w:r>
        <w:rPr>
          <w:lang w:val="ru-RU"/>
        </w:rPr>
        <w:t xml:space="preserve">файла: если </w:t>
      </w:r>
      <w:r>
        <w:rPr>
          <w:lang w:val="en-US"/>
        </w:rPr>
        <w:t>mif-</w:t>
      </w:r>
      <w:r>
        <w:rPr>
          <w:lang w:val="ru-RU"/>
        </w:rPr>
        <w:t>файл не найден, то далее ЗАГРУЗКА не выполняется и в Итоговой таблице:</w:t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1304"/>
        <w:jc w:val="both"/>
        <w:rPr/>
      </w:pPr>
      <w:r>
        <w:rPr>
          <w:lang w:val="ru-RU"/>
        </w:rPr>
        <w:t>в столбце «Результат загрузки» (двенадцатый столбец) указывается «не загружено»,</w:t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1304"/>
        <w:jc w:val="both"/>
        <w:rPr/>
      </w:pPr>
      <w:r>
        <w:rPr>
          <w:lang w:val="ru-RU"/>
        </w:rPr>
        <w:t>в столбце «Причина незагрузки» (тринадцатый столбец) указывается идентификатор ошибки «НЕТ МИФ».</w:t>
      </w:r>
    </w:p>
    <w:p>
      <w:pPr>
        <w:pStyle w:val="Normal"/>
        <w:bidi w:val="0"/>
        <w:jc w:val="both"/>
        <w:rPr/>
      </w:pPr>
      <w:r>
        <w:rPr>
          <w:rFonts w:eastAsia="NSimSun" w:cs="Lucida Sans"/>
          <w:color w:val="auto"/>
          <w:kern w:val="2"/>
          <w:sz w:val="24"/>
          <w:szCs w:val="24"/>
          <w:lang w:val="ru-RU" w:eastAsia="zh-CN" w:bidi="hi-IN"/>
        </w:rPr>
        <w:t>2) сопоставление площади по mif-файлу и площади в Исходной таблице, указанной в столбце «S определенная, кв.м.» (седьмой столбец) (!!! выполняется только для земельных участков — столбец «вид ОН» (второй столбец) указано «ЗУ»: если площади не сопоставлены (не равны), то далее ЗАГРУЗКА не выполняется и в Итоговой таблице:</w:t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1304"/>
        <w:jc w:val="both"/>
        <w:rPr/>
      </w:pPr>
      <w:r>
        <w:rPr>
          <w:rFonts w:eastAsia="NSimSun" w:cs="Lucida Sans"/>
          <w:color w:val="auto"/>
          <w:kern w:val="2"/>
          <w:sz w:val="24"/>
          <w:szCs w:val="24"/>
          <w:lang w:val="ru-RU" w:eastAsia="zh-CN" w:bidi="hi-IN"/>
        </w:rPr>
        <w:t>в столбце «Результат загрузки» (двенадцатый столбец) указывается «не загружено»;</w:t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1304"/>
        <w:jc w:val="both"/>
        <w:rPr/>
      </w:pPr>
      <w:r>
        <w:rPr>
          <w:rFonts w:eastAsia="NSimSun" w:cs="Lucida Sans"/>
          <w:color w:val="auto"/>
          <w:kern w:val="2"/>
          <w:sz w:val="24"/>
          <w:szCs w:val="24"/>
          <w:lang w:val="ru-RU" w:eastAsia="zh-CN" w:bidi="hi-IN"/>
        </w:rPr>
        <w:t>в столбце «Причина незагрузки» (тринадцатый столбец) указывается идентификатор ошибки «площадь»;</w:t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1304"/>
        <w:jc w:val="both"/>
        <w:rPr/>
      </w:pPr>
      <w:r>
        <w:rPr>
          <w:rFonts w:eastAsia="NSimSun" w:cs="Lucida Sans"/>
          <w:color w:val="auto"/>
          <w:kern w:val="2"/>
          <w:sz w:val="24"/>
          <w:szCs w:val="24"/>
          <w:lang w:val="ru-RU" w:eastAsia="zh-CN" w:bidi="hi-IN"/>
        </w:rPr>
        <w:t xml:space="preserve">в столбце «Площадь по МИФ» (четырнадцатый столбец) указывается площадь по </w:t>
      </w:r>
      <w:r>
        <w:rPr>
          <w:rFonts w:eastAsia="NSimSun" w:cs="Lucida Sans"/>
          <w:color w:val="auto"/>
          <w:kern w:val="2"/>
          <w:sz w:val="24"/>
          <w:szCs w:val="24"/>
          <w:lang w:val="en-US" w:eastAsia="zh-CN" w:bidi="hi-IN"/>
        </w:rPr>
        <w:t>mif-</w:t>
      </w:r>
      <w:r>
        <w:rPr>
          <w:rFonts w:eastAsia="NSimSun" w:cs="Lucida Sans"/>
          <w:color w:val="auto"/>
          <w:kern w:val="2"/>
          <w:sz w:val="24"/>
          <w:szCs w:val="24"/>
          <w:lang w:val="ru-RU" w:eastAsia="zh-CN" w:bidi="hi-IN"/>
        </w:rPr>
        <w:t>файлу с округлением до 1 кв.м.</w:t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both"/>
        <w:rPr/>
      </w:pPr>
      <w:r>
        <w:rPr>
          <w:rFonts w:eastAsia="NSimSun" w:cs="Lucida Sans"/>
          <w:color w:val="auto"/>
          <w:kern w:val="2"/>
          <w:sz w:val="24"/>
          <w:szCs w:val="24"/>
          <w:lang w:val="ru-RU" w:eastAsia="zh-CN" w:bidi="hi-IN"/>
        </w:rPr>
        <w:t>3) поиск в ПКЗО КН ОН: если КН ОН не найден в ПКЗО, то далее ЗАГРУЗКА не выполняется и в Итоговой таблице:</w:t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1304"/>
        <w:jc w:val="both"/>
        <w:rPr/>
      </w:pPr>
      <w:r>
        <w:rPr>
          <w:rFonts w:eastAsia="NSimSun" w:cs="Lucida Sans"/>
          <w:color w:val="auto"/>
          <w:kern w:val="2"/>
          <w:sz w:val="24"/>
          <w:szCs w:val="24"/>
          <w:lang w:val="ru-RU" w:eastAsia="zh-CN" w:bidi="hi-IN"/>
        </w:rPr>
        <w:t>в столбце «Результат загрузки» (двенадцатый столбец) указывается «не загружено»;</w:t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1304"/>
        <w:jc w:val="both"/>
        <w:rPr/>
      </w:pPr>
      <w:r>
        <w:rPr>
          <w:rFonts w:eastAsia="NSimSun" w:cs="Lucida Sans"/>
          <w:color w:val="auto"/>
          <w:kern w:val="2"/>
          <w:sz w:val="24"/>
          <w:szCs w:val="24"/>
          <w:lang w:val="ru-RU" w:eastAsia="zh-CN" w:bidi="hi-IN"/>
        </w:rPr>
        <w:t>в столбце «Причина незагрузки» (тринадцатый столбец) указывается идентификатор ошибки «НЕТ КН»;</w:t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both"/>
        <w:rPr/>
      </w:pPr>
      <w:r>
        <w:rPr>
          <w:rFonts w:eastAsia="NSimSun" w:cs="Lucida Sans"/>
          <w:color w:val="auto"/>
          <w:kern w:val="2"/>
          <w:sz w:val="24"/>
          <w:szCs w:val="24"/>
          <w:lang w:val="ru-RU" w:eastAsia="zh-CN" w:bidi="hi-IN"/>
        </w:rPr>
        <w:t>4) проверка в ПКЗО наличия ВЫПИСКИ ОБ ОН из ЕГРН по ОН: если по ОН в ПКЗО отсутствует загруженная ВЫПИСКА ОБ ОН, то далее ЗАГРУЗКА не выполняется и в Итоговой таблице:</w:t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1304"/>
        <w:jc w:val="both"/>
        <w:rPr/>
      </w:pPr>
      <w:r>
        <w:rPr>
          <w:rFonts w:eastAsia="NSimSun" w:cs="Lucida Sans"/>
          <w:color w:val="auto"/>
          <w:kern w:val="2"/>
          <w:sz w:val="24"/>
          <w:szCs w:val="24"/>
          <w:lang w:val="ru-RU" w:eastAsia="zh-CN" w:bidi="hi-IN"/>
        </w:rPr>
        <w:t>в столбце «Результат загрузки» (двенадцатый столбец) указывается «не загружено»;</w:t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1304"/>
        <w:jc w:val="both"/>
        <w:rPr/>
      </w:pPr>
      <w:r>
        <w:rPr>
          <w:rFonts w:eastAsia="NSimSun" w:cs="Lucida Sans"/>
          <w:color w:val="auto"/>
          <w:kern w:val="2"/>
          <w:sz w:val="24"/>
          <w:szCs w:val="24"/>
          <w:lang w:val="ru-RU" w:eastAsia="zh-CN" w:bidi="hi-IN"/>
        </w:rPr>
        <w:t>в столбце «Причина незагрузки» (тринадцатый столбец) указывается идентификатор ошибки «НЕТ ВЫПИСКИ»;</w:t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both"/>
        <w:rPr/>
      </w:pPr>
      <w:r>
        <w:rPr>
          <w:rFonts w:eastAsia="NSimSun" w:cs="Lucida Sans"/>
          <w:color w:val="auto"/>
          <w:kern w:val="2"/>
          <w:sz w:val="24"/>
          <w:szCs w:val="24"/>
          <w:lang w:val="ru-RU" w:eastAsia="zh-CN" w:bidi="hi-IN"/>
        </w:rPr>
        <w:t>5) сопоставление Вида ОН в Исходной таблице (столбец «Вид ОН», второй столбец) и в ПКЗО: не вид ОН не сопоставлен (сведения не идентичны), то далее ЗАГРУЗКА не выполняется и в Итоговой таблице:</w:t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1304"/>
        <w:jc w:val="both"/>
        <w:rPr/>
      </w:pPr>
      <w:r>
        <w:rPr>
          <w:rFonts w:eastAsia="NSimSun" w:cs="Lucida Sans"/>
          <w:color w:val="auto"/>
          <w:kern w:val="2"/>
          <w:sz w:val="24"/>
          <w:szCs w:val="24"/>
          <w:lang w:val="ru-RU" w:eastAsia="zh-CN" w:bidi="hi-IN"/>
        </w:rPr>
        <w:t>в столбце «Результат загрузки» (двенадцатый столбец) указывается «не загружено»;</w:t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1304"/>
        <w:jc w:val="both"/>
        <w:rPr/>
      </w:pPr>
      <w:r>
        <w:rPr>
          <w:rFonts w:eastAsia="NSimSun" w:cs="Lucida Sans"/>
          <w:color w:val="auto"/>
          <w:kern w:val="2"/>
          <w:sz w:val="24"/>
          <w:szCs w:val="24"/>
          <w:lang w:val="ru-RU" w:eastAsia="zh-CN" w:bidi="hi-IN"/>
        </w:rPr>
        <w:t>в столбце «Причина незагрузки» (тринадцатый столбец) указывается идентификатор ошибки «ВИД ОН».</w:t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1304"/>
        <w:jc w:val="both"/>
        <w:rPr>
          <w:rFonts w:ascii="Liberation Serif" w:hAnsi="Liberation Serif" w:eastAsia="NSimSun" w:cs="Lucida Sans"/>
          <w:color w:val="auto"/>
          <w:kern w:val="2"/>
          <w:sz w:val="24"/>
          <w:szCs w:val="24"/>
          <w:lang w:val="ru-RU" w:eastAsia="zh-CN" w:bidi="hi-IN"/>
        </w:rPr>
      </w:pPr>
      <w:r>
        <w:rPr>
          <w:rFonts w:eastAsia="NSimSun" w:cs="Lucida Sans"/>
          <w:color w:val="auto"/>
          <w:kern w:val="2"/>
          <w:sz w:val="24"/>
          <w:szCs w:val="24"/>
          <w:lang w:val="ru-RU" w:eastAsia="zh-CN" w:bidi="hi-IN"/>
        </w:rPr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both"/>
        <w:rPr>
          <w:u w:val="single"/>
        </w:rPr>
      </w:pPr>
      <w:r>
        <w:rPr>
          <w:rFonts w:eastAsia="NSimSun" w:cs="Lucida Sans"/>
          <w:b/>
          <w:bCs/>
          <w:color w:val="auto"/>
          <w:kern w:val="2"/>
          <w:sz w:val="24"/>
          <w:szCs w:val="24"/>
          <w:u w:val="single"/>
          <w:lang w:val="ru-RU" w:eastAsia="zh-CN" w:bidi="hi-IN"/>
        </w:rPr>
        <w:t>1.2. ВНЕСЕНИЕ ТИПА</w:t>
      </w:r>
    </w:p>
    <w:p>
      <w:pPr>
        <w:pStyle w:val="Normal"/>
        <w:bidi w:val="0"/>
        <w:jc w:val="both"/>
        <w:rPr>
          <w:b w:val="false"/>
          <w:bCs w:val="false"/>
        </w:rPr>
      </w:pPr>
      <w:r>
        <w:rPr>
          <w:rFonts w:eastAsia="NSimSun" w:cs="Lucida Sans"/>
          <w:b w:val="false"/>
          <w:bCs w:val="false"/>
          <w:color w:val="auto"/>
          <w:kern w:val="2"/>
          <w:sz w:val="24"/>
          <w:szCs w:val="24"/>
          <w:lang w:val="ru-RU" w:eastAsia="zh-CN" w:bidi="hi-IN"/>
        </w:rPr>
        <w:t>!!!!!Осуществляется после ЗАГРУЗКИ КООРДИНАТ ПРИ ПРОХОЖДЕНИИ ВХОДНОГО КОНТРОЛЯ.</w:t>
      </w:r>
    </w:p>
    <w:p>
      <w:pPr>
        <w:pStyle w:val="Normal"/>
        <w:bidi w:val="0"/>
        <w:jc w:val="both"/>
        <w:rPr>
          <w:b w:val="false"/>
          <w:bCs w:val="false"/>
        </w:rPr>
      </w:pPr>
      <w:r>
        <w:rPr>
          <w:rFonts w:eastAsia="NSimSun" w:cs="Lucida Sans"/>
          <w:b w:val="false"/>
          <w:bCs w:val="false"/>
          <w:color w:val="auto"/>
          <w:kern w:val="2"/>
          <w:sz w:val="24"/>
          <w:szCs w:val="24"/>
          <w:lang w:val="ru-RU" w:eastAsia="zh-CN" w:bidi="hi-IN"/>
        </w:rPr>
        <w:t>ПО ПУНКТУ 1.2. ЕСЛИ ВХОДНОЙ КОНТРОЛЬ НЕ ПРОЙДЕН, ТО И ЗАГРУЗКА КООРДИНАТ ПО ОН НЕ ПРОВОДИТСЯ.</w:t>
      </w:r>
    </w:p>
    <w:p>
      <w:pPr>
        <w:pStyle w:val="Normal"/>
        <w:bidi w:val="0"/>
        <w:jc w:val="both"/>
        <w:rPr>
          <w:b w:val="false"/>
          <w:bCs w:val="false"/>
        </w:rPr>
      </w:pPr>
      <w:r>
        <w:rPr>
          <w:rFonts w:eastAsia="NSimSun" w:cs="Lucida Sans"/>
          <w:b w:val="false"/>
          <w:bCs w:val="false"/>
          <w:color w:val="auto"/>
          <w:kern w:val="2"/>
          <w:sz w:val="24"/>
          <w:szCs w:val="24"/>
          <w:lang w:val="ru-RU" w:eastAsia="zh-CN" w:bidi="hi-IN"/>
        </w:rPr>
        <w:t>ТИП в ПКЗО по каждому ОН может быть уточняемым или исправляемым.</w:t>
      </w:r>
    </w:p>
    <w:p>
      <w:pPr>
        <w:pStyle w:val="Normal"/>
        <w:bidi w:val="0"/>
        <w:jc w:val="both"/>
        <w:rPr>
          <w:b w:val="false"/>
          <w:bCs w:val="false"/>
        </w:rPr>
      </w:pPr>
      <w:r>
        <w:rPr>
          <w:rFonts w:eastAsia="NSimSun" w:cs="Lucida Sans"/>
          <w:b w:val="false"/>
          <w:bCs w:val="false"/>
          <w:color w:val="auto"/>
          <w:kern w:val="2"/>
          <w:sz w:val="24"/>
          <w:szCs w:val="24"/>
          <w:lang w:val="ru-RU" w:eastAsia="zh-CN" w:bidi="hi-IN"/>
        </w:rPr>
        <w:t>Для ОН с указанием в столбце «Тип» (пятый столбец) Исходной таблицы «уточнение» в ПКЗО указывать ТИП «уточняемый».</w:t>
      </w:r>
    </w:p>
    <w:p>
      <w:pPr>
        <w:pStyle w:val="Normal"/>
        <w:bidi w:val="0"/>
        <w:jc w:val="both"/>
        <w:rPr>
          <w:b w:val="false"/>
          <w:bCs w:val="false"/>
        </w:rPr>
      </w:pPr>
      <w:r>
        <w:rPr>
          <w:rFonts w:eastAsia="NSimSun" w:cs="Lucida Sans"/>
          <w:b w:val="false"/>
          <w:bCs w:val="false"/>
          <w:color w:val="auto"/>
          <w:kern w:val="2"/>
          <w:sz w:val="24"/>
          <w:szCs w:val="24"/>
          <w:lang w:val="ru-RU" w:eastAsia="zh-CN" w:bidi="hi-IN"/>
        </w:rPr>
        <w:t>Для ОН с указанием в столбце «Тип» (пятый столбец) Исходной таблицы «РО» в ПКЗО указывать ТИП «исправляемый».</w:t>
      </w:r>
    </w:p>
    <w:p>
      <w:pPr>
        <w:pStyle w:val="Normal"/>
        <w:bidi w:val="0"/>
        <w:jc w:val="both"/>
        <w:rPr>
          <w:b/>
          <w:bCs/>
        </w:rPr>
      </w:pPr>
      <w:r>
        <w:rPr>
          <w:rFonts w:eastAsia="NSimSun" w:cs="Lucida Sans"/>
          <w:b/>
          <w:bCs/>
          <w:color w:val="auto"/>
          <w:kern w:val="2"/>
          <w:sz w:val="24"/>
          <w:szCs w:val="24"/>
          <w:lang w:val="ru-RU" w:eastAsia="zh-CN" w:bidi="hi-IN"/>
        </w:rPr>
        <w:t>ВХОДНОЙ КОНТРОЛЬ:</w:t>
      </w:r>
    </w:p>
    <w:p>
      <w:pPr>
        <w:pStyle w:val="Normal"/>
        <w:bidi w:val="0"/>
        <w:jc w:val="both"/>
        <w:rPr>
          <w:b/>
          <w:bCs/>
        </w:rPr>
      </w:pPr>
      <w:r>
        <w:rPr>
          <w:rFonts w:eastAsia="NSimSun" w:cs="Lucida Sans"/>
          <w:b/>
          <w:bCs/>
          <w:color w:val="auto"/>
          <w:kern w:val="2"/>
          <w:sz w:val="24"/>
          <w:szCs w:val="24"/>
          <w:lang w:val="ru-RU" w:eastAsia="zh-CN" w:bidi="hi-IN"/>
        </w:rPr>
        <w:t>Для ОН с ТИПОМ «уточняемый» в ПКЗО у ОН должны отсутствовать сведения о границах: если в ПКЗО у ОН с типом «уточняемый» имеются границы, то ЗАГРУЗКА КООРДИНАТ (П. 1.1.) И ВНЕСЕНИЕ ТИПА (П.1.2.) не выполняются и в Итоговой таблице:</w:t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1304"/>
        <w:jc w:val="both"/>
        <w:rPr/>
      </w:pPr>
      <w:r>
        <w:rPr>
          <w:rFonts w:eastAsia="NSimSun" w:cs="Lucida Sans"/>
          <w:color w:val="auto"/>
          <w:kern w:val="2"/>
          <w:sz w:val="24"/>
          <w:szCs w:val="24"/>
          <w:lang w:val="ru-RU" w:eastAsia="zh-CN" w:bidi="hi-IN"/>
        </w:rPr>
        <w:t>в столбце «Результат загрузки» (двенадцатый столбец) указывается «не загружено»;</w:t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1304"/>
        <w:jc w:val="both"/>
        <w:rPr/>
      </w:pPr>
      <w:r>
        <w:rPr>
          <w:rFonts w:eastAsia="NSimSun" w:cs="Lucida Sans"/>
          <w:color w:val="auto"/>
          <w:kern w:val="2"/>
          <w:sz w:val="24"/>
          <w:szCs w:val="24"/>
          <w:lang w:val="ru-RU" w:eastAsia="zh-CN" w:bidi="hi-IN"/>
        </w:rPr>
        <w:t>в столбце «Причина незагрузки» (тринадцатый столбец) указывается идентификатор ошибки «ТИП».</w:t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1304"/>
        <w:jc w:val="both"/>
        <w:rPr>
          <w:rFonts w:ascii="Liberation Serif" w:hAnsi="Liberation Serif" w:eastAsia="NSimSun" w:cs="Lucida Sans"/>
          <w:color w:val="auto"/>
          <w:kern w:val="2"/>
          <w:sz w:val="24"/>
          <w:szCs w:val="24"/>
          <w:lang w:val="ru-RU" w:eastAsia="zh-CN" w:bidi="hi-IN"/>
        </w:rPr>
      </w:pPr>
      <w:r>
        <w:rPr>
          <w:rFonts w:eastAsia="NSimSun" w:cs="Lucida Sans"/>
          <w:color w:val="auto"/>
          <w:kern w:val="2"/>
          <w:sz w:val="24"/>
          <w:szCs w:val="24"/>
          <w:lang w:val="ru-RU" w:eastAsia="zh-CN" w:bidi="hi-IN"/>
        </w:rPr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both"/>
        <w:rPr/>
      </w:pPr>
      <w:r>
        <w:rPr>
          <w:rFonts w:eastAsia="NSimSun" w:cs="Lucida Sans"/>
          <w:color w:val="auto"/>
          <w:kern w:val="2"/>
          <w:sz w:val="24"/>
          <w:szCs w:val="24"/>
          <w:lang w:val="ru-RU" w:eastAsia="zh-CN" w:bidi="hi-IN"/>
        </w:rPr>
        <w:t>!!!!!В случае выявления нескольких ошибок при проведении ВХОДНОГО КОНТРОЛЯ, то в Итоговой таблице в столбце «Причина незагрузки» (тринадцатый столбец) через запятую перечисляется идентификаторы ошибок.</w:t>
      </w:r>
    </w:p>
    <w:p>
      <w:pPr>
        <w:pStyle w:val="Normal"/>
        <w:bidi w:val="0"/>
        <w:jc w:val="both"/>
        <w:rPr>
          <w:rFonts w:ascii="Liberation Serif" w:hAnsi="Liberation Serif" w:eastAsia="NSimSun" w:cs="Lucida Sans"/>
          <w:color w:val="auto"/>
          <w:kern w:val="2"/>
          <w:sz w:val="24"/>
          <w:szCs w:val="24"/>
          <w:lang w:val="ru-RU" w:eastAsia="zh-CN" w:bidi="hi-IN"/>
        </w:rPr>
      </w:pPr>
      <w:r>
        <w:rPr>
          <w:rFonts w:eastAsia="NSimSun" w:cs="Lucida Sans"/>
          <w:color w:val="auto"/>
          <w:kern w:val="2"/>
          <w:sz w:val="24"/>
          <w:szCs w:val="24"/>
          <w:lang w:val="ru-RU" w:eastAsia="zh-CN" w:bidi="hi-IN"/>
        </w:rPr>
      </w:r>
    </w:p>
    <w:p>
      <w:pPr>
        <w:pStyle w:val="Normal"/>
        <w:bidi w:val="0"/>
        <w:jc w:val="both"/>
        <w:rPr>
          <w:b/>
          <w:bCs/>
        </w:rPr>
      </w:pPr>
      <w:r>
        <w:rPr>
          <w:rFonts w:eastAsia="NSimSun" w:cs="Lucida Sans"/>
          <w:b/>
          <w:bCs/>
          <w:color w:val="auto"/>
          <w:kern w:val="2"/>
          <w:sz w:val="24"/>
          <w:szCs w:val="24"/>
          <w:lang w:val="ru-RU" w:eastAsia="zh-CN" w:bidi="hi-IN"/>
        </w:rPr>
        <w:t>1.3. ВНЕСЕНИЕ ПОЯСНЕНИЙ</w:t>
      </w:r>
    </w:p>
    <w:p>
      <w:pPr>
        <w:pStyle w:val="Normal"/>
        <w:bidi w:val="0"/>
        <w:jc w:val="both"/>
        <w:rPr>
          <w:b w:val="false"/>
          <w:bCs w:val="false"/>
        </w:rPr>
      </w:pPr>
      <w:r>
        <w:rPr>
          <w:rFonts w:eastAsia="NSimSun" w:cs="Lucida Sans"/>
          <w:b w:val="false"/>
          <w:bCs w:val="false"/>
          <w:color w:val="auto"/>
          <w:kern w:val="2"/>
          <w:sz w:val="24"/>
          <w:szCs w:val="24"/>
          <w:lang w:val="ru-RU" w:eastAsia="zh-CN" w:bidi="hi-IN"/>
        </w:rPr>
        <w:t>В отношении ОН с видом  — ЗУ  пояснения обязательны для внесения.</w:t>
      </w:r>
    </w:p>
    <w:p>
      <w:pPr>
        <w:pStyle w:val="Normal"/>
        <w:bidi w:val="0"/>
        <w:jc w:val="both"/>
        <w:rPr>
          <w:b w:val="false"/>
          <w:bCs w:val="false"/>
        </w:rPr>
      </w:pPr>
      <w:r>
        <w:rPr>
          <w:rFonts w:eastAsia="NSimSun" w:cs="Lucida Sans"/>
          <w:b w:val="false"/>
          <w:bCs w:val="false"/>
          <w:color w:val="auto"/>
          <w:kern w:val="2"/>
          <w:sz w:val="24"/>
          <w:szCs w:val="24"/>
          <w:lang w:val="ru-RU" w:eastAsia="zh-CN" w:bidi="hi-IN"/>
        </w:rPr>
        <w:t>В отношении Он с видом — ОКС пояснения указываются в случае необходимости.</w:t>
      </w:r>
    </w:p>
    <w:p>
      <w:pPr>
        <w:pStyle w:val="Normal"/>
        <w:bidi w:val="0"/>
        <w:jc w:val="both"/>
        <w:rPr>
          <w:b w:val="false"/>
          <w:bCs w:val="false"/>
        </w:rPr>
      </w:pPr>
      <w:r>
        <w:rPr>
          <w:rFonts w:eastAsia="NSimSun" w:cs="Lucida Sans"/>
          <w:b w:val="false"/>
          <w:bCs w:val="false"/>
          <w:color w:val="auto"/>
          <w:kern w:val="2"/>
          <w:sz w:val="24"/>
          <w:szCs w:val="24"/>
          <w:lang w:val="ru-RU" w:eastAsia="zh-CN" w:bidi="hi-IN"/>
        </w:rPr>
        <w:t>Пояснения вносятся в ПКЗО из двух столбцов в следующей последовательности:</w:t>
      </w:r>
    </w:p>
    <w:p>
      <w:pPr>
        <w:pStyle w:val="Normal"/>
        <w:bidi w:val="0"/>
        <w:jc w:val="both"/>
        <w:rPr>
          <w:rFonts w:ascii="Liberation Serif" w:hAnsi="Liberation Serif" w:eastAsia="NSimSun" w:cs="Lucida Sans"/>
          <w:b w:val="false"/>
          <w:bCs w:val="false"/>
          <w:color w:val="auto"/>
          <w:kern w:val="2"/>
          <w:sz w:val="24"/>
          <w:szCs w:val="24"/>
          <w:lang w:val="ru-RU" w:eastAsia="zh-CN" w:bidi="hi-IN"/>
        </w:rPr>
      </w:pPr>
      <w:r>
        <w:rPr>
          <w:rFonts w:eastAsia="NSimSun" w:cs="Lucida Sans"/>
          <w:b w:val="false"/>
          <w:bCs w:val="false"/>
          <w:color w:val="auto"/>
          <w:kern w:val="2"/>
          <w:sz w:val="24"/>
          <w:szCs w:val="24"/>
          <w:lang w:val="ru-RU" w:eastAsia="zh-CN" w:bidi="hi-IN"/>
        </w:rPr>
        <w:t>- внести текст из столбца «Реквизиты и наименование документов - обоснование опр.границ» (девятый столбец), далее добавить знак пробела. Если вконце текста не стоит знак «.» (точка), то добавить знак «.»(точка) после текста, а затем добавить знак пробела;</w:t>
      </w:r>
    </w:p>
    <w:p>
      <w:pPr>
        <w:pStyle w:val="Normal"/>
        <w:bidi w:val="0"/>
        <w:jc w:val="both"/>
        <w:rPr>
          <w:rFonts w:ascii="Liberation Serif" w:hAnsi="Liberation Serif" w:eastAsia="NSimSun" w:cs="Lucida Sans"/>
          <w:b w:val="false"/>
          <w:bCs w:val="false"/>
          <w:color w:val="auto"/>
          <w:kern w:val="2"/>
          <w:sz w:val="24"/>
          <w:szCs w:val="24"/>
          <w:lang w:val="ru-RU" w:eastAsia="zh-CN" w:bidi="hi-IN"/>
        </w:rPr>
      </w:pPr>
      <w:r>
        <w:rPr>
          <w:rFonts w:eastAsia="NSimSun" w:cs="Lucida Sans"/>
          <w:b w:val="false"/>
          <w:bCs w:val="false"/>
          <w:color w:val="auto"/>
          <w:kern w:val="2"/>
          <w:sz w:val="24"/>
          <w:szCs w:val="24"/>
          <w:lang w:val="ru-RU" w:eastAsia="zh-CN" w:bidi="hi-IN"/>
        </w:rPr>
        <w:t>- внести текст из столбца «Пояснения по границам» (восьмой столбец).</w:t>
      </w:r>
    </w:p>
    <w:p>
      <w:pPr>
        <w:pStyle w:val="Normal"/>
        <w:bidi w:val="0"/>
        <w:jc w:val="both"/>
        <w:rPr>
          <w:rFonts w:ascii="Liberation Serif" w:hAnsi="Liberation Serif" w:eastAsia="NSimSun" w:cs="Lucida Sans"/>
          <w:b w:val="false"/>
          <w:bCs w:val="false"/>
          <w:color w:val="auto"/>
          <w:kern w:val="2"/>
          <w:sz w:val="24"/>
          <w:szCs w:val="24"/>
          <w:lang w:val="ru-RU" w:eastAsia="zh-CN" w:bidi="hi-IN"/>
        </w:rPr>
      </w:pPr>
      <w:r>
        <w:rPr>
          <w:rFonts w:eastAsia="NSimSun" w:cs="Lucida Sans"/>
          <w:b w:val="false"/>
          <w:bCs w:val="false"/>
          <w:color w:val="auto"/>
          <w:kern w:val="2"/>
          <w:sz w:val="24"/>
          <w:szCs w:val="24"/>
          <w:lang w:val="ru-RU" w:eastAsia="zh-CN" w:bidi="hi-IN"/>
        </w:rPr>
      </w:r>
    </w:p>
    <w:p>
      <w:pPr>
        <w:pStyle w:val="Normal"/>
        <w:bidi w:val="0"/>
        <w:jc w:val="both"/>
        <w:rPr>
          <w:b/>
          <w:bCs/>
        </w:rPr>
      </w:pPr>
      <w:r>
        <w:rPr>
          <w:rFonts w:eastAsia="NSimSun" w:cs="Lucida Sans"/>
          <w:b/>
          <w:bCs/>
          <w:color w:val="auto"/>
          <w:kern w:val="2"/>
          <w:sz w:val="24"/>
          <w:szCs w:val="24"/>
          <w:lang w:val="ru-RU" w:eastAsia="zh-CN" w:bidi="hi-IN"/>
        </w:rPr>
        <w:t>2. РЕЗУЛЬТАТ ЗАГРУЗКИ — ИТОГОВАЯ ТАБЛИЦА</w:t>
      </w:r>
    </w:p>
    <w:p>
      <w:pPr>
        <w:pStyle w:val="Normal"/>
        <w:bidi w:val="0"/>
        <w:jc w:val="both"/>
        <w:rPr>
          <w:b w:val="false"/>
          <w:bCs w:val="false"/>
        </w:rPr>
      </w:pPr>
      <w:r>
        <w:rPr>
          <w:rFonts w:eastAsia="NSimSun" w:cs="Lucida Sans"/>
          <w:b w:val="false"/>
          <w:bCs w:val="false"/>
          <w:color w:val="auto"/>
          <w:kern w:val="2"/>
          <w:sz w:val="24"/>
          <w:szCs w:val="24"/>
          <w:lang w:val="ru-RU" w:eastAsia="zh-CN" w:bidi="hi-IN"/>
        </w:rPr>
        <w:t>По результатам загрузки должен быть сформирован ексель файл, содержащий все данные из Исходной таблицы, также дополнительные столбцы:</w:t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1304"/>
        <w:jc w:val="both"/>
        <w:rPr/>
      </w:pPr>
      <w:r>
        <w:rPr>
          <w:rFonts w:eastAsia="NSimSun" w:cs="Lucida Sans"/>
          <w:color w:val="auto"/>
          <w:kern w:val="2"/>
          <w:sz w:val="24"/>
          <w:szCs w:val="24"/>
          <w:lang w:val="ru-RU" w:eastAsia="zh-CN" w:bidi="hi-IN"/>
        </w:rPr>
        <w:t>«Результат загрузки» (двенадцатый столбец), в которой в случае загрузки сведений указывается «загружено»;</w:t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1304"/>
        <w:jc w:val="both"/>
        <w:rPr/>
      </w:pPr>
      <w:r>
        <w:rPr>
          <w:rFonts w:eastAsia="NSimSun" w:cs="Lucida Sans"/>
          <w:color w:val="auto"/>
          <w:kern w:val="2"/>
          <w:sz w:val="24"/>
          <w:szCs w:val="24"/>
          <w:lang w:val="ru-RU" w:eastAsia="zh-CN" w:bidi="hi-IN"/>
        </w:rPr>
        <w:t>«Причина незагрузки» (тринадцатый столбец), в которой при необходимости указываются идентификаторы ошибок;</w:t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1304"/>
        <w:jc w:val="both"/>
        <w:rPr/>
      </w:pPr>
      <w:r>
        <w:rPr>
          <w:rFonts w:eastAsia="NSimSun" w:cs="Lucida Sans"/>
          <w:color w:val="auto"/>
          <w:kern w:val="2"/>
          <w:sz w:val="24"/>
          <w:szCs w:val="24"/>
          <w:lang w:val="ru-RU" w:eastAsia="zh-CN" w:bidi="hi-IN"/>
        </w:rPr>
        <w:t xml:space="preserve">«Площадь по МИФ» (четырнадцатый столбец), в котором указывается площадь по </w:t>
      </w:r>
      <w:r>
        <w:rPr>
          <w:rFonts w:eastAsia="NSimSun" w:cs="Lucida Sans"/>
          <w:color w:val="auto"/>
          <w:kern w:val="2"/>
          <w:sz w:val="24"/>
          <w:szCs w:val="24"/>
          <w:lang w:val="en-US" w:eastAsia="zh-CN" w:bidi="hi-IN"/>
        </w:rPr>
        <w:t>mif-</w:t>
      </w:r>
      <w:r>
        <w:rPr>
          <w:rFonts w:eastAsia="NSimSun" w:cs="Lucida Sans"/>
          <w:color w:val="auto"/>
          <w:kern w:val="2"/>
          <w:sz w:val="24"/>
          <w:szCs w:val="24"/>
          <w:lang w:val="ru-RU" w:eastAsia="zh-CN" w:bidi="hi-IN"/>
        </w:rPr>
        <w:t>файлу с округлением до 1 кв.м., если сведения по ОН не загружены в связи с непройденным входным контролем при сверке площади (описано ранее).</w:t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1304"/>
        <w:jc w:val="both"/>
        <w:rPr>
          <w:rFonts w:ascii="Liberation Serif" w:hAnsi="Liberation Serif" w:eastAsia="NSimSun" w:cs="Lucida Sans"/>
          <w:color w:val="auto"/>
          <w:kern w:val="2"/>
          <w:sz w:val="24"/>
          <w:szCs w:val="24"/>
          <w:lang w:val="ru-RU" w:eastAsia="zh-CN" w:bidi="hi-IN"/>
        </w:rPr>
      </w:pPr>
      <w:r>
        <w:rPr>
          <w:rFonts w:eastAsia="NSimSun" w:cs="Lucida Sans"/>
          <w:color w:val="auto"/>
          <w:kern w:val="2"/>
          <w:sz w:val="24"/>
          <w:szCs w:val="24"/>
          <w:lang w:val="ru-RU" w:eastAsia="zh-CN" w:bidi="hi-IN"/>
        </w:rPr>
      </w:r>
    </w:p>
    <w:p>
      <w:pPr>
        <w:pStyle w:val="Normal"/>
        <w:bidi w:val="0"/>
        <w:jc w:val="both"/>
        <w:rPr/>
      </w:pPr>
      <w:r>
        <w:rPr/>
      </w:r>
    </w:p>
    <w:sectPr>
      <w:type w:val="nextPage"/>
      <w:pgSz w:w="11906" w:h="16838"/>
      <w:pgMar w:left="1134" w:right="617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libri">
    <w:altName w:val="serif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qFormat/>
    <w:pPr>
      <w:spacing w:before="0" w:after="160"/>
      <w:ind w:left="720" w:hanging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417</TotalTime>
  <Application>LibreOffice/7.5.1.2$Windows_X86_64 LibreOffice_project/fcbaee479e84c6cd81291587d2ee68cba099e129</Application>
  <AppVersion>15.0000</AppVersion>
  <Pages>3</Pages>
  <Words>842</Words>
  <Characters>5272</Characters>
  <CharactersWithSpaces>6064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2025-04-21T17:33:37Z</dcterms:created>
  <dc:creator/>
  <dc:description/>
  <dc:language>ru-RU</dc:language>
  <cp:lastModifiedBy/>
  <dcterms:modified xsi:type="dcterms:W3CDTF">2025-06-10T09:45:47Z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